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C" w:rsidRDefault="007463C4" w:rsidP="007463C4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7463C4">
        <w:rPr>
          <w:rFonts w:cs="B Titr" w:hint="cs"/>
          <w:sz w:val="32"/>
          <w:szCs w:val="32"/>
          <w:rtl/>
          <w:lang w:bidi="fa-IR"/>
        </w:rPr>
        <w:t>عناوین پایان نامه ها</w:t>
      </w:r>
    </w:p>
    <w:tbl>
      <w:tblPr>
        <w:tblpPr w:leftFromText="180" w:rightFromText="180" w:vertAnchor="page" w:horzAnchor="margin" w:tblpXSpec="right" w:tblpY="2731"/>
        <w:bidiVisual/>
        <w:tblW w:w="10065" w:type="dxa"/>
        <w:tblLook w:val="04A0"/>
      </w:tblPr>
      <w:tblGrid>
        <w:gridCol w:w="2721"/>
        <w:gridCol w:w="995"/>
        <w:gridCol w:w="6349"/>
      </w:tblGrid>
      <w:tr w:rsidR="007463C4" w:rsidRPr="00473755" w:rsidTr="00104382">
        <w:trPr>
          <w:trHeight w:val="720"/>
        </w:trPr>
        <w:tc>
          <w:tcPr>
            <w:tcW w:w="2780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كل مديريت بحران استانداري قم</w:t>
            </w:r>
          </w:p>
        </w:tc>
        <w:tc>
          <w:tcPr>
            <w:tcW w:w="764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11212</w:t>
            </w:r>
          </w:p>
        </w:tc>
        <w:tc>
          <w:tcPr>
            <w:tcW w:w="6521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بررسي نقش بافتهاي فرسوده در كاهش اثرات حوادث و بلاياي طبيعي</w:t>
            </w:r>
          </w:p>
        </w:tc>
      </w:tr>
      <w:tr w:rsidR="007463C4" w:rsidRPr="00473755" w:rsidTr="00104382">
        <w:trPr>
          <w:trHeight w:val="819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سازمان جهاد کشاورزی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افزایش بازده تولید و راندمان پرورش دام در شرایط گرم و خشک استان قم با تاکید بر مدیریت پرورش</w:t>
            </w:r>
          </w:p>
        </w:tc>
      </w:tr>
      <w:tr w:rsidR="007463C4" w:rsidRPr="00473755" w:rsidTr="00104382">
        <w:trPr>
          <w:trHeight w:val="579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سازمان جهاد کشاورزی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امکان استفاده از ضایعات کشاورزی و محصولات داخلی جایگزین در تغذیه دام و طیور</w:t>
            </w:r>
          </w:p>
        </w:tc>
      </w:tr>
      <w:tr w:rsidR="007463C4" w:rsidRPr="00473755" w:rsidTr="00104382">
        <w:trPr>
          <w:trHeight w:val="541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حفاظت محیط زیست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10705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طرح مطالعاتی بررسی آلودگی و آمایش تولید و عرضه هیدروکربن ها در استان قم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سازمان صنعت، معدن و تجارت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مطالعه جهت امکان سنجی تولید الکل در اتیل هگزانول (2</w:t>
            </w: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EH</w:t>
            </w: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) جهت استفاده در صنعت </w:t>
            </w: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PVC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حفاظت محیط زیست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10701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شناسایی سهم منابع انتشار آلاینده های هوا در آلودگی هوای شهر قم </w:t>
            </w:r>
          </w:p>
        </w:tc>
      </w:tr>
      <w:tr w:rsidR="007463C4" w:rsidRPr="00473755" w:rsidTr="00104382">
        <w:trPr>
          <w:trHeight w:val="472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تعاون، کار و رفاه اجتماعی استان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نقش رسانه ها درکاهش آسیب های اجتماعی جامعه کار و تولید قم </w:t>
            </w:r>
          </w:p>
        </w:tc>
      </w:tr>
      <w:tr w:rsidR="007463C4" w:rsidRPr="00473755" w:rsidTr="00104382">
        <w:trPr>
          <w:trHeight w:val="70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امور اتباع و مهاجرین خارجی - استانداري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دلایل افزایش متکدیان اتباع خارجی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حفاظت محیط زیست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10704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بررسی  وضعیت زیست محیطی شهرک صنعتی سلفچگان و سایت 18 هکتاری </w:t>
            </w:r>
          </w:p>
        </w:tc>
      </w:tr>
      <w:tr w:rsidR="007463C4" w:rsidRPr="00473755" w:rsidTr="00104382">
        <w:trPr>
          <w:trHeight w:val="536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سازمان صنعت، معدن و تجارت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12604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ارائه مدلی برای اکتساب فناوری کاهش روغن و شکر مصرفی در سوهان</w:t>
            </w:r>
          </w:p>
        </w:tc>
      </w:tr>
      <w:tr w:rsidR="007463C4" w:rsidRPr="00473755" w:rsidTr="00104382">
        <w:trPr>
          <w:trHeight w:val="70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حفاظت محیط زیست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10702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تعیین حد بستر و حریم و نیاز آبی تالاب مره و سایر تالابهای استان قم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تعاون، کار و رفاه اجتماعی استان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احصاء  قوانین و آئین نامه های جدید و متعارض با شرکت های تعاونی دانش بنیان استان قم 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حوزه هنری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12205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گذران اوقات فراغت جوانان استان قم</w:t>
            </w:r>
          </w:p>
        </w:tc>
      </w:tr>
      <w:tr w:rsidR="007463C4" w:rsidRPr="00473755" w:rsidTr="00104382">
        <w:trPr>
          <w:trHeight w:val="768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lastRenderedPageBreak/>
              <w:t xml:space="preserve">اداره کل امور اتباع و مهاجرین خارجی - استانداري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دلایل افزایش طلاق اتباع خارجی</w:t>
            </w:r>
          </w:p>
        </w:tc>
      </w:tr>
      <w:tr w:rsidR="007463C4" w:rsidRPr="00473755" w:rsidTr="00104382">
        <w:trPr>
          <w:trHeight w:val="793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زنان وخانواده - استانداری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بررسي وضعيت سلامت جسمي و روحي زنان شاغل استان و مقايسه تطبيقي آن با زنان خانه دار</w:t>
            </w:r>
          </w:p>
        </w:tc>
      </w:tr>
      <w:tr w:rsidR="007463C4" w:rsidRPr="00473755" w:rsidTr="00104382">
        <w:trPr>
          <w:trHeight w:val="588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امنيتي و انتظامي -استانداري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نقش فضاي مجازي در اشاعه جرائم امنيتي و ارائه راهكارهاي پيشگيرانه در استان قم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امنيتي و انتظامي -استانداري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بررسي تحليلي جرائم امنيتي (سرقت،خشونت، درگيري، ....) و ارائه راهكار هاي پيشگيرانه در استان قم</w:t>
            </w:r>
          </w:p>
        </w:tc>
      </w:tr>
      <w:tr w:rsidR="007463C4" w:rsidRPr="00473755" w:rsidTr="00104382">
        <w:trPr>
          <w:trHeight w:val="108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زنان وخانواده - استانداری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شناسايي موانع اجرايي قوانين و مقررات مربوط به زنان در راستاي رفع تنگناهاي اجتماعي فرهنگي و اقتصادي زنان و تحكيم خانواده</w:t>
            </w:r>
          </w:p>
        </w:tc>
      </w:tr>
      <w:tr w:rsidR="007463C4" w:rsidRPr="00473755" w:rsidTr="00104382">
        <w:trPr>
          <w:trHeight w:val="841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امنيتي و انتظامي -استانداري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بررسي و ارائه راهكارهاي كاهشي مواد مخدر و روانگردها و مديريت مصرف</w:t>
            </w:r>
          </w:p>
        </w:tc>
      </w:tr>
      <w:tr w:rsidR="007463C4" w:rsidRPr="00473755" w:rsidTr="00104382">
        <w:trPr>
          <w:trHeight w:val="503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تعاون، کار و رفاه اجتماعی استان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شناسایی عوامل موثر بر بازماندگی از تحصیل دانش‏آموزان ابتدایی استان قم </w:t>
            </w:r>
          </w:p>
        </w:tc>
      </w:tr>
      <w:tr w:rsidR="007463C4" w:rsidRPr="00473755" w:rsidTr="00104382">
        <w:trPr>
          <w:trHeight w:val="108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امنيتي و انتظامي -استانداري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نقش پايش امنيتي (جغرافيايي ،تصويري ) بمنظور ارتقاء ضريب امنيتي استان قم</w:t>
            </w:r>
          </w:p>
        </w:tc>
      </w:tr>
      <w:tr w:rsidR="007463C4" w:rsidRPr="00473755" w:rsidTr="00104382">
        <w:trPr>
          <w:trHeight w:val="591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تبلیغات اسلامی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10601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عوامل موثر بر کارآیی اجتماعی هیئت های های شهر قم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امورشهري و شوراها 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تحليل فضايي- مكاني ميزان مداخله پذير بافت هاي فرسوده و ناكارآمد شهري قم با استفاده از مدل تحليل شبكه</w:t>
            </w:r>
          </w:p>
        </w:tc>
      </w:tr>
      <w:tr w:rsidR="007463C4" w:rsidRPr="00473755" w:rsidTr="00104382">
        <w:trPr>
          <w:trHeight w:val="758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روستايي و شوراها 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شناسايي الگوهاي درآمد پايدار براي دهياري ها</w:t>
            </w:r>
          </w:p>
        </w:tc>
      </w:tr>
      <w:tr w:rsidR="007463C4" w:rsidRPr="00473755" w:rsidTr="00104382">
        <w:trPr>
          <w:trHeight w:val="698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سازمان جهاد کشاورزی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12504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راهکارهای افزایش بهره وری مصرف آب در کشت محصولات زراعی و باغی استان</w:t>
            </w:r>
          </w:p>
        </w:tc>
      </w:tr>
      <w:tr w:rsidR="007463C4" w:rsidRPr="00473755" w:rsidTr="00104382">
        <w:trPr>
          <w:trHeight w:val="704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روستايي و شوراها 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ارزيابي وضعيت ساخت و سازها در روستاهاي استان در 1 سال گذشته</w:t>
            </w:r>
          </w:p>
        </w:tc>
      </w:tr>
      <w:tr w:rsidR="007463C4" w:rsidRPr="00473755" w:rsidTr="00104382">
        <w:trPr>
          <w:trHeight w:val="749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lastRenderedPageBreak/>
              <w:t>حوزه هنری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12202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راهکارهای افزایش رغبت مردم به محصولات فرهنگی و هنری (اقتصاد هنر) به منظور رونق اقتصاد مقاومتی</w:t>
            </w:r>
          </w:p>
        </w:tc>
      </w:tr>
      <w:tr w:rsidR="007463C4" w:rsidRPr="00473755" w:rsidTr="00104382">
        <w:trPr>
          <w:trHeight w:val="637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تعاون، کار و رفاه اجتماعی استان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شناسایی عوامل انگیزشی و تمایل  دانش آموختگان دانشگاه های استان قم به کارآفرینی </w:t>
            </w:r>
          </w:p>
        </w:tc>
      </w:tr>
      <w:tr w:rsidR="007463C4" w:rsidRPr="00473755" w:rsidTr="00104382">
        <w:trPr>
          <w:trHeight w:val="694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امنيتي و انتظامي -استانداري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بررسي وارائه راهكارهاي كاهشي قاچاق كالا و ارز  </w:t>
            </w:r>
          </w:p>
        </w:tc>
      </w:tr>
      <w:tr w:rsidR="007463C4" w:rsidRPr="00473755" w:rsidTr="00104382">
        <w:trPr>
          <w:trHeight w:val="596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اداه کل ورزش و جوانان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13801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طراحی مدل  مدیریت یکپارچه اوقات فراغت استان قم</w:t>
            </w:r>
          </w:p>
        </w:tc>
      </w:tr>
      <w:tr w:rsidR="007463C4" w:rsidRPr="00473755" w:rsidTr="00104382">
        <w:trPr>
          <w:trHeight w:val="699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هواشناسی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تعیین سهم بادهای محلی از گردو خاک در دوره زمانی (97-1388) در استان قم</w:t>
            </w:r>
          </w:p>
        </w:tc>
      </w:tr>
      <w:tr w:rsidR="007463C4" w:rsidRPr="00473755" w:rsidTr="00104382">
        <w:trPr>
          <w:trHeight w:val="743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حوزه هنری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الگوی مطلوب گسترش تمدن اسلامی بر اساس تولید کالاهای فرهنگی و هنری فاخر</w:t>
            </w:r>
          </w:p>
        </w:tc>
      </w:tr>
      <w:tr w:rsidR="007463C4" w:rsidRPr="00473755" w:rsidTr="00104382">
        <w:trPr>
          <w:trHeight w:val="786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اداه کل ورزش و جوانان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13805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تدوین دایره المعارف ورزش استان قم </w:t>
            </w:r>
          </w:p>
        </w:tc>
      </w:tr>
      <w:tr w:rsidR="007463C4" w:rsidRPr="00473755" w:rsidTr="00104382">
        <w:trPr>
          <w:trHeight w:val="83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حوزه هنری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12204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مخاطب شناسی فرهنگی و هنری (شناسایی نیازها) مناطق چندگانه استان قم با توجه به روند بالای مهاجرپذیری با محوریت خانواده </w:t>
            </w:r>
          </w:p>
        </w:tc>
      </w:tr>
      <w:tr w:rsidR="007463C4" w:rsidRPr="00473755" w:rsidTr="00104382">
        <w:trPr>
          <w:trHeight w:val="591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حوزه هنری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12201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پیش بینی دغدغه های فرهنگی و هنری مردم در آینده از طریق تحلیل شبکه های اجتماعی</w:t>
            </w:r>
          </w:p>
        </w:tc>
      </w:tr>
      <w:tr w:rsidR="007463C4" w:rsidRPr="00473755" w:rsidTr="00104382">
        <w:trPr>
          <w:trHeight w:val="776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زنان وخانواده - استانداری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بررسي وضعيت كودكان بد سرپرست و مادران زنداني</w:t>
            </w:r>
          </w:p>
        </w:tc>
      </w:tr>
      <w:tr w:rsidR="007463C4" w:rsidRPr="00473755" w:rsidTr="00104382">
        <w:trPr>
          <w:trHeight w:val="720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زنان وخانواده - استانداری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آسيب شناسي در حضانت مستمر فرزندان بعد از طلاق والدين</w:t>
            </w:r>
          </w:p>
        </w:tc>
      </w:tr>
      <w:tr w:rsidR="007463C4" w:rsidRPr="00473755" w:rsidTr="00104382">
        <w:trPr>
          <w:trHeight w:val="647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دفتر امور زنان وخانواده - استانداری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بررسي موفقيت يا عدم موفقيت سازمانهاي مردم نهاد در حوزه زنان در استان قم </w:t>
            </w:r>
          </w:p>
        </w:tc>
      </w:tr>
      <w:tr w:rsidR="007463C4" w:rsidRPr="00473755" w:rsidTr="00104382">
        <w:trPr>
          <w:trHeight w:val="704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تبلیغات اسلامی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بررسی نقش سازمان تبلیغات اسلامی در مواجهه با بیانیه گام دوم انقلاب اسلامی </w:t>
            </w:r>
          </w:p>
        </w:tc>
      </w:tr>
      <w:tr w:rsidR="007463C4" w:rsidRPr="00473755" w:rsidTr="00104382">
        <w:trPr>
          <w:trHeight w:val="587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اداره کل تبلیغات اسلامی </w:t>
            </w: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lastRenderedPageBreak/>
              <w:t>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lastRenderedPageBreak/>
              <w:t>10604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طراحی مدل ارتباطی شریعت محور خانواده ایرانی در شبکه های اجتماعی </w:t>
            </w: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lastRenderedPageBreak/>
              <w:t xml:space="preserve">مجازی </w:t>
            </w:r>
          </w:p>
        </w:tc>
      </w:tr>
      <w:tr w:rsidR="007463C4" w:rsidRPr="00473755" w:rsidTr="00104382">
        <w:trPr>
          <w:trHeight w:val="637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lastRenderedPageBreak/>
              <w:t xml:space="preserve">اداره کل امور اتباع و مهاجرین خارجی - استانداري قم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11221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 xml:space="preserve">بررسی دلایل افزایش زندانیان  اتباع خارجی </w:t>
            </w:r>
          </w:p>
        </w:tc>
      </w:tr>
      <w:tr w:rsidR="007463C4" w:rsidRPr="00473755" w:rsidTr="00104382">
        <w:trPr>
          <w:trHeight w:val="836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اداه کل ورزش و جوانان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13803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وضعیت حجاب و عفاف ،چالشها و راهکارها در بین جوانان استان قم</w:t>
            </w:r>
          </w:p>
        </w:tc>
      </w:tr>
      <w:tr w:rsidR="007463C4" w:rsidRPr="00473755" w:rsidTr="00104382">
        <w:trPr>
          <w:trHeight w:val="692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تبلیغات اسلامی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10602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دسته بندی کارکردهای مناسب و در شان مساجد قم</w:t>
            </w:r>
          </w:p>
        </w:tc>
      </w:tr>
      <w:tr w:rsidR="007463C4" w:rsidRPr="00473755" w:rsidTr="00104382">
        <w:trPr>
          <w:trHeight w:val="699"/>
        </w:trPr>
        <w:tc>
          <w:tcPr>
            <w:tcW w:w="278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اداره کل تبلیغات اسلامی استان قم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</w:rPr>
              <w:t>10605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vAlign w:val="center"/>
            <w:hideMark/>
          </w:tcPr>
          <w:p w:rsidR="007463C4" w:rsidRPr="00473755" w:rsidRDefault="007463C4" w:rsidP="00104382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 w:rsidRPr="00473755"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بررسی ظرفیت های سازمان تبلیغات اسلامی شهر قم برای تعامل با آموزش و پرورش شهر قم</w:t>
            </w:r>
          </w:p>
        </w:tc>
      </w:tr>
    </w:tbl>
    <w:p w:rsidR="007463C4" w:rsidRPr="007463C4" w:rsidRDefault="007463C4" w:rsidP="007463C4">
      <w:pPr>
        <w:bidi/>
        <w:jc w:val="center"/>
        <w:rPr>
          <w:rFonts w:cs="B Titr"/>
          <w:sz w:val="32"/>
          <w:szCs w:val="32"/>
          <w:lang w:bidi="fa-IR"/>
        </w:rPr>
      </w:pPr>
      <w:bookmarkStart w:id="0" w:name="_GoBack"/>
      <w:bookmarkEnd w:id="0"/>
    </w:p>
    <w:sectPr w:rsidR="007463C4" w:rsidRPr="007463C4" w:rsidSect="0063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63C4"/>
    <w:rsid w:val="003967D1"/>
    <w:rsid w:val="0063354E"/>
    <w:rsid w:val="007463C4"/>
    <w:rsid w:val="00792C4D"/>
    <w:rsid w:val="007D23CC"/>
    <w:rsid w:val="0085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 Khairollah pour</dc:creator>
  <cp:lastModifiedBy>j.falsafi</cp:lastModifiedBy>
  <cp:revision>2</cp:revision>
  <dcterms:created xsi:type="dcterms:W3CDTF">2020-05-05T08:20:00Z</dcterms:created>
  <dcterms:modified xsi:type="dcterms:W3CDTF">2020-05-05T08:20:00Z</dcterms:modified>
</cp:coreProperties>
</file>